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007/16</w:t>
      </w:r>
    </w:p>
    <w:p w:rsidR="009277AD" w:rsidRDefault="009277A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Aprova o Relatório Anual de Gestão da Secretaria Municipal de Saúde de Cataguases refer</w:t>
      </w:r>
      <w:r w:rsidR="001B48EE">
        <w:rPr>
          <w:rFonts w:cs="Times New Roman"/>
          <w:b/>
          <w:bCs/>
          <w:sz w:val="28"/>
          <w:szCs w:val="28"/>
        </w:rPr>
        <w:t>ente ao exercício do ano de 2016</w:t>
      </w:r>
      <w:r>
        <w:rPr>
          <w:rFonts w:cs="Times New Roman"/>
          <w:b/>
          <w:bCs/>
          <w:sz w:val="28"/>
          <w:szCs w:val="28"/>
        </w:rPr>
        <w:t xml:space="preserve"> com ressalvas.</w:t>
      </w:r>
    </w:p>
    <w:p w:rsidR="009277AD" w:rsidRDefault="009277AD">
      <w:pPr>
        <w:jc w:val="right"/>
        <w:rPr>
          <w:rFonts w:cs="Times New Roman"/>
          <w:sz w:val="20"/>
          <w:szCs w:val="20"/>
        </w:rPr>
      </w:pPr>
    </w:p>
    <w:p w:rsidR="009277AD" w:rsidRDefault="009277AD">
      <w:pPr>
        <w:pStyle w:val="Corpodetexto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1B48EE">
        <w:t>5</w:t>
      </w:r>
      <w:r>
        <w:t xml:space="preserve">ª </w:t>
      </w:r>
      <w:r w:rsidR="001B48EE">
        <w:t>Assembléia</w:t>
      </w:r>
      <w:r>
        <w:t xml:space="preserve"> Geral Ordinária do Conselho Municipal de Saúde de Cataguases do ano de 201</w:t>
      </w:r>
      <w:r w:rsidR="001B48EE">
        <w:t>7</w:t>
      </w:r>
      <w:r>
        <w:t xml:space="preserve">, realizada no dia </w:t>
      </w:r>
      <w:r w:rsidR="001B48EE">
        <w:t>30/05/2017</w:t>
      </w:r>
      <w:r>
        <w:t xml:space="preserve">, ás dezenove horas e quarenta e cinco minutos na </w:t>
      </w:r>
      <w:r w:rsidR="001B48EE">
        <w:t>sala de reuniões da Secretaria dos Conselhos, localizada na Rua Major Vieira, nº 212, Galeria Salgado, bairro Centro, Cataguases/MG, com a presença de doze conselheiros, o Conselho Municipal de Saúde de Cataguases delibera</w:t>
      </w:r>
      <w:r>
        <w:t>:</w:t>
      </w:r>
    </w:p>
    <w:p w:rsidR="009277AD" w:rsidRDefault="009277AD">
      <w:pPr>
        <w:spacing w:line="360" w:lineRule="auto"/>
        <w:ind w:left="851"/>
        <w:jc w:val="both"/>
        <w:rPr>
          <w:rFonts w:cs="Times New Roman"/>
          <w:b/>
          <w:bCs/>
          <w:sz w:val="16"/>
          <w:szCs w:val="16"/>
        </w:rPr>
      </w:pPr>
    </w:p>
    <w:p w:rsidR="009277AD" w:rsidRDefault="009277AD">
      <w:pPr>
        <w:spacing w:line="360" w:lineRule="auto"/>
        <w:ind w:left="851"/>
        <w:jc w:val="both"/>
        <w:rPr>
          <w:rFonts w:cs="Times New Roman"/>
        </w:rPr>
      </w:pPr>
      <w:r>
        <w:rPr>
          <w:rFonts w:cs="Times New Roman"/>
          <w:b/>
          <w:bCs/>
        </w:rPr>
        <w:t>Art.1º:</w:t>
      </w:r>
      <w:r>
        <w:rPr>
          <w:rFonts w:cs="Times New Roman"/>
        </w:rPr>
        <w:t xml:space="preserve"> fica aprovado o Relatório Anual de Gestão da Secretaria M</w:t>
      </w:r>
      <w:r w:rsidR="001B48EE">
        <w:rPr>
          <w:rFonts w:cs="Times New Roman"/>
        </w:rPr>
        <w:t>unicipal de Saúde de Cataguases</w:t>
      </w:r>
      <w:r>
        <w:rPr>
          <w:rFonts w:cs="Times New Roman"/>
        </w:rPr>
        <w:t xml:space="preserve"> referente ao exercício do ano de 201</w:t>
      </w:r>
      <w:r w:rsidR="00750183">
        <w:rPr>
          <w:rFonts w:cs="Times New Roman"/>
        </w:rPr>
        <w:t>6</w:t>
      </w:r>
      <w:r>
        <w:rPr>
          <w:rFonts w:cs="Times New Roman"/>
        </w:rPr>
        <w:t xml:space="preserve"> com as ressalvas constantes no relatório da Comissão de Finanças do Conselho Municipal de Saúde de Cataguases.</w:t>
      </w:r>
    </w:p>
    <w:p w:rsidR="009277AD" w:rsidRDefault="009277AD">
      <w:pPr>
        <w:spacing w:after="240" w:line="360" w:lineRule="auto"/>
        <w:ind w:left="851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Art.2º: </w:t>
      </w:r>
      <w:r>
        <w:rPr>
          <w:rFonts w:cs="Times New Roman"/>
        </w:rPr>
        <w:t>essa deliberação entra em vigor nesta data.</w:t>
      </w:r>
    </w:p>
    <w:p w:rsidR="001B48EE" w:rsidRDefault="001B48EE" w:rsidP="001B48EE">
      <w:pPr>
        <w:spacing w:line="360" w:lineRule="auto"/>
        <w:jc w:val="center"/>
      </w:pPr>
      <w:r>
        <w:t>Cataguases, 30 de maio de 2017.</w:t>
      </w:r>
    </w:p>
    <w:p w:rsidR="001B48EE" w:rsidRDefault="001B48EE" w:rsidP="001B48EE">
      <w:pPr>
        <w:spacing w:line="360" w:lineRule="auto"/>
        <w:jc w:val="center"/>
      </w:pPr>
    </w:p>
    <w:p w:rsidR="001B48EE" w:rsidRDefault="001B48EE" w:rsidP="001B48EE">
      <w:pPr>
        <w:spacing w:line="360" w:lineRule="auto"/>
        <w:jc w:val="center"/>
      </w:pPr>
    </w:p>
    <w:p w:rsidR="001B48EE" w:rsidRDefault="001B48EE" w:rsidP="001B48EE">
      <w:pPr>
        <w:spacing w:line="360" w:lineRule="auto"/>
        <w:jc w:val="center"/>
      </w:pPr>
      <w:r>
        <w:t>_____________________________________</w:t>
      </w:r>
    </w:p>
    <w:p w:rsidR="001B48EE" w:rsidRDefault="001B48EE" w:rsidP="001B48EE">
      <w:pPr>
        <w:jc w:val="center"/>
      </w:pPr>
      <w:r>
        <w:t>José do Carmo de Paula Silva</w:t>
      </w:r>
    </w:p>
    <w:p w:rsidR="001B48EE" w:rsidRPr="0025605A" w:rsidRDefault="001B48EE" w:rsidP="001B48EE">
      <w:pPr>
        <w:jc w:val="center"/>
      </w:pPr>
      <w:r>
        <w:t>Presidente do Conselho Municipal de Saúde de Cataguases</w:t>
      </w:r>
    </w:p>
    <w:p w:rsidR="001B48EE" w:rsidRDefault="001B48EE" w:rsidP="001B48EE">
      <w:pPr>
        <w:jc w:val="center"/>
      </w:pPr>
    </w:p>
    <w:p w:rsidR="009277AD" w:rsidRDefault="009277AD" w:rsidP="001B48EE">
      <w:pPr>
        <w:spacing w:line="360" w:lineRule="auto"/>
        <w:jc w:val="center"/>
        <w:rPr>
          <w:rFonts w:cs="Times New Roman"/>
        </w:rPr>
      </w:pPr>
    </w:p>
    <w:sectPr w:rsidR="009277AD" w:rsidSect="009277AD">
      <w:headerReference w:type="default" r:id="rId7"/>
      <w:footerReference w:type="default" r:id="rId8"/>
      <w:pgSz w:w="11907" w:h="16840" w:code="9"/>
      <w:pgMar w:top="845" w:right="720" w:bottom="1560" w:left="720" w:header="709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21" w:rsidRDefault="00B029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2921" w:rsidRDefault="00B029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1B48EE">
    <w:pPr>
      <w:pStyle w:val="Textoembloco"/>
      <w:tabs>
        <w:tab w:val="left" w:pos="5940"/>
      </w:tabs>
      <w:ind w:left="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62230</wp:posOffset>
          </wp:positionV>
          <wp:extent cx="1971675" cy="790575"/>
          <wp:effectExtent l="0" t="0" r="0" b="0"/>
          <wp:wrapNone/>
          <wp:docPr id="2" name="Imagem 1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184785</wp:posOffset>
          </wp:positionV>
          <wp:extent cx="1224280" cy="832485"/>
          <wp:effectExtent l="19050" t="0" r="0" b="0"/>
          <wp:wrapTight wrapText="bothSides">
            <wp:wrapPolygon edited="0">
              <wp:start x="-336" y="0"/>
              <wp:lineTo x="-336" y="21254"/>
              <wp:lineTo x="21510" y="21254"/>
              <wp:lineTo x="21510" y="0"/>
              <wp:lineTo x="-336" y="0"/>
            </wp:wrapPolygon>
          </wp:wrapTight>
          <wp:docPr id="3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36C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;mso-position-horizontal-relative:text;mso-position-vertical-relative:text" filled="f" stroked="f">
          <v:textbox style="mso-next-textbox:#Text Box 3">
            <w:txbxContent>
              <w:p w:rsidR="009277AD" w:rsidRDefault="009277AD">
                <w:pPr>
                  <w:rPr>
                    <w:rFonts w:cs="Times New Roman"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9277AD">
    <w:pPr>
      <w:pStyle w:val="Rodap"/>
    </w:pPr>
  </w:p>
  <w:p w:rsidR="009277AD" w:rsidRDefault="00927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21" w:rsidRDefault="00B029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2921" w:rsidRDefault="00B029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1B48EE">
    <w:pPr>
      <w:jc w:val="center"/>
      <w:rPr>
        <w:rFonts w:cs="Times New Roman"/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1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7AD">
      <w:rPr>
        <w:rFonts w:cs="Times New Roman"/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88012979 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  <w:rPr>
        <w:rFonts w:cs="Times New Roman"/>
      </w:rPr>
    </w:pPr>
  </w:p>
  <w:p w:rsidR="009277AD" w:rsidRDefault="009277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7AD"/>
    <w:rsid w:val="001B48EE"/>
    <w:rsid w:val="00415B16"/>
    <w:rsid w:val="0049032D"/>
    <w:rsid w:val="005C36CB"/>
    <w:rsid w:val="00681CD8"/>
    <w:rsid w:val="00750183"/>
    <w:rsid w:val="009277AD"/>
    <w:rsid w:val="00A3746F"/>
    <w:rsid w:val="00B0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uiPriority w:val="99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ascii="Calibri" w:hAnsi="Calibri" w:cs="Calibri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rFonts w:cs="Times New Roman"/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3</cp:revision>
  <cp:lastPrinted>2017-05-31T15:26:00Z</cp:lastPrinted>
  <dcterms:created xsi:type="dcterms:W3CDTF">2017-05-31T15:23:00Z</dcterms:created>
  <dcterms:modified xsi:type="dcterms:W3CDTF">2017-05-31T15:27:00Z</dcterms:modified>
</cp:coreProperties>
</file>